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C237E"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r>
        <w:rPr>
          <w:rFonts w:ascii="Comic Sans MS" w:hAnsi="Comic Sans MS"/>
          <w:color w:val="000000"/>
          <w:sz w:val="24"/>
          <w:szCs w:val="24"/>
          <w:bdr w:val="none" w:sz="0" w:space="0" w:color="auto" w:frame="1"/>
        </w:rPr>
        <w:t>SEND Provision – History</w:t>
      </w:r>
    </w:p>
    <w:p w14:paraId="7F3A7AC7"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0185149D"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r>
        <w:rPr>
          <w:rFonts w:ascii="Comic Sans MS" w:hAnsi="Comic Sans MS"/>
          <w:color w:val="000000"/>
          <w:sz w:val="24"/>
          <w:szCs w:val="24"/>
          <w:bdr w:val="none" w:sz="0" w:space="0" w:color="auto" w:frame="1"/>
        </w:rPr>
        <w:t>Learning</w:t>
      </w:r>
    </w:p>
    <w:p w14:paraId="6974894C"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r>
        <w:rPr>
          <w:rFonts w:ascii="Comic Sans MS" w:hAnsi="Comic Sans MS"/>
          <w:b/>
          <w:noProof/>
          <w:lang w:val="en-US"/>
        </w:rPr>
        <mc:AlternateContent>
          <mc:Choice Requires="wps">
            <w:drawing>
              <wp:anchor distT="0" distB="0" distL="114300" distR="114300" simplePos="0" relativeHeight="251659264" behindDoc="0" locked="0" layoutInCell="1" allowOverlap="1" wp14:anchorId="15BCF744" wp14:editId="0D669E35">
                <wp:simplePos x="0" y="0"/>
                <wp:positionH relativeFrom="column">
                  <wp:posOffset>-228600</wp:posOffset>
                </wp:positionH>
                <wp:positionV relativeFrom="paragraph">
                  <wp:posOffset>177800</wp:posOffset>
                </wp:positionV>
                <wp:extent cx="6080125" cy="3657600"/>
                <wp:effectExtent l="0" t="0" r="15875" b="2540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80125" cy="3657600"/>
                        </a:xfrm>
                        <a:prstGeom prst="rect">
                          <a:avLst/>
                        </a:prstGeom>
                        <a:solidFill>
                          <a:srgbClr val="FFFFFF"/>
                        </a:solidFill>
                        <a:ln w="9525">
                          <a:solidFill>
                            <a:srgbClr val="000000"/>
                          </a:solidFill>
                          <a:miter lim="800000"/>
                          <a:headEnd/>
                          <a:tailEnd/>
                        </a:ln>
                      </wps:spPr>
                      <wps:txbx>
                        <w:txbxContent>
                          <w:p w14:paraId="4ADF0A70" w14:textId="77777777" w:rsidR="007F6513" w:rsidRDefault="007F6513" w:rsidP="007F6513">
                            <w:pPr>
                              <w:rPr>
                                <w:rFonts w:ascii="Comic Sans MS" w:hAnsi="Comic Sans MS"/>
                              </w:rPr>
                            </w:pPr>
                            <w:r>
                              <w:rPr>
                                <w:rFonts w:ascii="Comic Sans MS" w:hAnsi="Comic Sans MS"/>
                              </w:rPr>
                              <w:t>History is taught every other half term in each year group. History is taught through a range of engaging lessons, which include group work, class discussion and debate, drama and role-play. Pupils are taught historical knowledge (the key features of each period studied) historical skills (</w:t>
                            </w:r>
                            <w:r w:rsidRPr="00B208B8">
                              <w:rPr>
                                <w:rFonts w:ascii="Comic Sans MS" w:hAnsi="Comic Sans MS"/>
                                <w:color w:val="000000"/>
                                <w:bdr w:val="none" w:sz="0" w:space="0" w:color="auto" w:frame="1"/>
                              </w:rPr>
                              <w:t xml:space="preserve">chronological awareness, </w:t>
                            </w:r>
                            <w:r>
                              <w:rPr>
                                <w:rFonts w:ascii="Comic Sans MS" w:hAnsi="Comic Sans MS"/>
                                <w:color w:val="000000"/>
                                <w:bdr w:val="none" w:sz="0" w:space="0" w:color="auto" w:frame="1"/>
                              </w:rPr>
                              <w:t>us</w:t>
                            </w:r>
                            <w:r w:rsidRPr="00B208B8">
                              <w:rPr>
                                <w:rFonts w:ascii="Comic Sans MS" w:hAnsi="Comic Sans MS"/>
                                <w:color w:val="000000"/>
                                <w:bdr w:val="none" w:sz="0" w:space="0" w:color="auto" w:frame="1"/>
                              </w:rPr>
                              <w:t>in</w:t>
                            </w:r>
                            <w:r>
                              <w:rPr>
                                <w:rFonts w:ascii="Comic Sans MS" w:hAnsi="Comic Sans MS"/>
                                <w:color w:val="000000"/>
                                <w:bdr w:val="none" w:sz="0" w:space="0" w:color="auto" w:frame="1"/>
                              </w:rPr>
                              <w:t>g historical vocabulary, in</w:t>
                            </w:r>
                            <w:r w:rsidRPr="00B208B8">
                              <w:rPr>
                                <w:rFonts w:ascii="Comic Sans MS" w:hAnsi="Comic Sans MS"/>
                                <w:color w:val="000000"/>
                                <w:bdr w:val="none" w:sz="0" w:space="0" w:color="auto" w:frame="1"/>
                              </w:rPr>
                              <w:t xml:space="preserve">terpreting sources, </w:t>
                            </w:r>
                            <w:r>
                              <w:rPr>
                                <w:rFonts w:ascii="Comic Sans MS" w:hAnsi="Comic Sans MS"/>
                                <w:color w:val="000000"/>
                                <w:bdr w:val="none" w:sz="0" w:space="0" w:color="auto" w:frame="1"/>
                              </w:rPr>
                              <w:t>enquiry skills and communicating historically) and</w:t>
                            </w:r>
                            <w:r>
                              <w:rPr>
                                <w:rFonts w:ascii="Comic Sans MS" w:hAnsi="Comic Sans MS"/>
                              </w:rPr>
                              <w:t xml:space="preserve"> concepts (</w:t>
                            </w:r>
                            <w:r w:rsidRPr="00B208B8">
                              <w:rPr>
                                <w:rFonts w:ascii="Comic Sans MS" w:hAnsi="Comic Sans MS"/>
                                <w:color w:val="000000"/>
                                <w:bdr w:val="none" w:sz="0" w:space="0" w:color="auto" w:frame="1"/>
                              </w:rPr>
                              <w:t>continuity and change,</w:t>
                            </w:r>
                            <w:r>
                              <w:rPr>
                                <w:rFonts w:ascii="Comic Sans MS" w:hAnsi="Comic Sans MS"/>
                                <w:color w:val="000000"/>
                                <w:bdr w:val="none" w:sz="0" w:space="0" w:color="auto" w:frame="1"/>
                              </w:rPr>
                              <w:t xml:space="preserve"> cause and consequence, similarity and difference and significance</w:t>
                            </w:r>
                            <w:r>
                              <w:rPr>
                                <w:rFonts w:ascii="Comic Sans MS" w:hAnsi="Comic Sans MS"/>
                              </w:rPr>
                              <w:t xml:space="preserve">). The same skills and concepts are visited in every topic - the complexity of each progressing with each year group. In early years, history is incorporated into general discussions around key life events and festivals. To support pupils with SEND, history lessons are as visual as possible, using images and videos, for example. There are also plenty of opportunities for discussion, debate, drama, role-play and children work in mixed-ability groups to support one another. </w:t>
                            </w:r>
                          </w:p>
                          <w:p w14:paraId="69A039CF" w14:textId="77777777" w:rsidR="007F6513" w:rsidRDefault="007F6513" w:rsidP="007F6513">
                            <w:pPr>
                              <w:rPr>
                                <w:rFonts w:ascii="Comic Sans MS" w:hAnsi="Comic Sans MS"/>
                              </w:rPr>
                            </w:pPr>
                          </w:p>
                          <w:p w14:paraId="42D6B335" w14:textId="77777777" w:rsidR="007F6513" w:rsidRPr="00C511DB" w:rsidRDefault="007F6513" w:rsidP="007F6513">
                            <w:pPr>
                              <w:rPr>
                                <w:rFonts w:ascii="Comic Sans MS" w:hAnsi="Comic Sans MS"/>
                              </w:rPr>
                            </w:pPr>
                            <w:r>
                              <w:rPr>
                                <w:rFonts w:ascii="Comic Sans MS" w:hAnsi="Comic Sans MS"/>
                              </w:rPr>
                              <w:t xml:space="preserve"> “I love learning about the Romans. We pretended to be Roman soldiers, which was fun." – Year 3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BCF744" id="_x0000_t202" coordsize="21600,21600" o:spt="202" path="m,l,21600r21600,l21600,xe">
                <v:stroke joinstyle="miter"/>
                <v:path gradientshapeok="t" o:connecttype="rect"/>
              </v:shapetype>
              <v:shape id="Text Box 5" o:spid="_x0000_s1026" type="#_x0000_t202" style="position:absolute;margin-left:-18pt;margin-top:14pt;width:478.75pt;height:4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">
                <v:path arrowok="t"/>
                <v:textbox>
                  <w:txbxContent>
                    <w:p w14:paraId="4ADF0A70" w14:textId="77777777" w:rsidR="007F6513" w:rsidRDefault="007F6513" w:rsidP="007F6513">
                      <w:pPr>
                        <w:rPr>
                          <w:rFonts w:ascii="Comic Sans MS" w:hAnsi="Comic Sans MS"/>
                        </w:rPr>
                      </w:pPr>
                      <w:r>
                        <w:rPr>
                          <w:rFonts w:ascii="Comic Sans MS" w:hAnsi="Comic Sans MS"/>
                        </w:rPr>
                        <w:t>History is taught every other half term in each year group. History is taught through a range of engaging lessons, which include group work, class discussion and debate, drama and role-play. Pupils are taught historical knowledge (the key features of each period studied) historical skills (</w:t>
                      </w:r>
                      <w:r w:rsidRPr="00B208B8">
                        <w:rPr>
                          <w:rFonts w:ascii="Comic Sans MS" w:hAnsi="Comic Sans MS"/>
                          <w:color w:val="000000"/>
                          <w:bdr w:val="none" w:sz="0" w:space="0" w:color="auto" w:frame="1"/>
                        </w:rPr>
                        <w:t xml:space="preserve">chronological awareness, </w:t>
                      </w:r>
                      <w:r>
                        <w:rPr>
                          <w:rFonts w:ascii="Comic Sans MS" w:hAnsi="Comic Sans MS"/>
                          <w:color w:val="000000"/>
                          <w:bdr w:val="none" w:sz="0" w:space="0" w:color="auto" w:frame="1"/>
                        </w:rPr>
                        <w:t>us</w:t>
                      </w:r>
                      <w:r w:rsidRPr="00B208B8">
                        <w:rPr>
                          <w:rFonts w:ascii="Comic Sans MS" w:hAnsi="Comic Sans MS"/>
                          <w:color w:val="000000"/>
                          <w:bdr w:val="none" w:sz="0" w:space="0" w:color="auto" w:frame="1"/>
                        </w:rPr>
                        <w:t>in</w:t>
                      </w:r>
                      <w:r>
                        <w:rPr>
                          <w:rFonts w:ascii="Comic Sans MS" w:hAnsi="Comic Sans MS"/>
                          <w:color w:val="000000"/>
                          <w:bdr w:val="none" w:sz="0" w:space="0" w:color="auto" w:frame="1"/>
                        </w:rPr>
                        <w:t>g historical vocabulary, in</w:t>
                      </w:r>
                      <w:r w:rsidRPr="00B208B8">
                        <w:rPr>
                          <w:rFonts w:ascii="Comic Sans MS" w:hAnsi="Comic Sans MS"/>
                          <w:color w:val="000000"/>
                          <w:bdr w:val="none" w:sz="0" w:space="0" w:color="auto" w:frame="1"/>
                        </w:rPr>
                        <w:t xml:space="preserve">terpreting sources, </w:t>
                      </w:r>
                      <w:r>
                        <w:rPr>
                          <w:rFonts w:ascii="Comic Sans MS" w:hAnsi="Comic Sans MS"/>
                          <w:color w:val="000000"/>
                          <w:bdr w:val="none" w:sz="0" w:space="0" w:color="auto" w:frame="1"/>
                        </w:rPr>
                        <w:t>enquiry skills and communicating historically) and</w:t>
                      </w:r>
                      <w:r>
                        <w:rPr>
                          <w:rFonts w:ascii="Comic Sans MS" w:hAnsi="Comic Sans MS"/>
                        </w:rPr>
                        <w:t xml:space="preserve"> concepts (</w:t>
                      </w:r>
                      <w:r w:rsidRPr="00B208B8">
                        <w:rPr>
                          <w:rFonts w:ascii="Comic Sans MS" w:hAnsi="Comic Sans MS"/>
                          <w:color w:val="000000"/>
                          <w:bdr w:val="none" w:sz="0" w:space="0" w:color="auto" w:frame="1"/>
                        </w:rPr>
                        <w:t>continuity and change,</w:t>
                      </w:r>
                      <w:r>
                        <w:rPr>
                          <w:rFonts w:ascii="Comic Sans MS" w:hAnsi="Comic Sans MS"/>
                          <w:color w:val="000000"/>
                          <w:bdr w:val="none" w:sz="0" w:space="0" w:color="auto" w:frame="1"/>
                        </w:rPr>
                        <w:t xml:space="preserve"> cause and consequence, similarity and difference and significance</w:t>
                      </w:r>
                      <w:r>
                        <w:rPr>
                          <w:rFonts w:ascii="Comic Sans MS" w:hAnsi="Comic Sans MS"/>
                        </w:rPr>
                        <w:t xml:space="preserve">). The same skills and concepts are visited in every topic - the complexity of each progressing with each year group. In early years, history is incorporated into general discussions around key life events and festivals. To support pupils with SEND, history lessons are as visual as possible, using images and videos, for example. There are also plenty of opportunities for discussion, debate, drama, role-play and children work in mixed-ability groups to support one another. </w:t>
                      </w:r>
                    </w:p>
                    <w:p w14:paraId="69A039CF" w14:textId="77777777" w:rsidR="007F6513" w:rsidRDefault="007F6513" w:rsidP="007F6513">
                      <w:pPr>
                        <w:rPr>
                          <w:rFonts w:ascii="Comic Sans MS" w:hAnsi="Comic Sans MS"/>
                        </w:rPr>
                      </w:pPr>
                    </w:p>
                    <w:p w14:paraId="42D6B335" w14:textId="77777777" w:rsidR="007F6513" w:rsidRPr="00C511DB" w:rsidRDefault="007F6513" w:rsidP="007F6513">
                      <w:pPr>
                        <w:rPr>
                          <w:rFonts w:ascii="Comic Sans MS" w:hAnsi="Comic Sans MS"/>
                        </w:rPr>
                      </w:pPr>
                      <w:r>
                        <w:rPr>
                          <w:rFonts w:ascii="Comic Sans MS" w:hAnsi="Comic Sans MS"/>
                        </w:rPr>
                        <w:t xml:space="preserve"> “I love learning about the Romans. We pretended to be Roman soldiers, which was fun." – Year 3 pupil.</w:t>
                      </w:r>
                    </w:p>
                  </w:txbxContent>
                </v:textbox>
              </v:shape>
            </w:pict>
          </mc:Fallback>
        </mc:AlternateContent>
      </w:r>
    </w:p>
    <w:p w14:paraId="36C426A4"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1E0B3474"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EE7F592"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13C4BB0F"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7D48D9D4"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6ED9A0BC"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DF83CEA"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745B726"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388FF3FD"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058FF9D2"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7F6F96A5"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76F34255"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6D44A399"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7D4513FF"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5E1D21BC"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1EA40C21"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167217DF"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320A7D3C"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57733B9D"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7AC2E78C"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239ED2F"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34CD95A"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563B0ACA"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r>
        <w:rPr>
          <w:rFonts w:ascii="Comic Sans MS" w:hAnsi="Comic Sans MS"/>
          <w:color w:val="000000"/>
          <w:sz w:val="24"/>
          <w:szCs w:val="24"/>
          <w:bdr w:val="none" w:sz="0" w:space="0" w:color="auto" w:frame="1"/>
        </w:rPr>
        <w:t>Support / Resources</w:t>
      </w:r>
    </w:p>
    <w:p w14:paraId="3219D0F5"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3721E39"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r>
        <w:rPr>
          <w:rFonts w:ascii="Comic Sans MS" w:hAnsi="Comic Sans MS"/>
          <w:b/>
          <w:noProof/>
          <w:lang w:val="en-US"/>
        </w:rPr>
        <mc:AlternateContent>
          <mc:Choice Requires="wps">
            <w:drawing>
              <wp:anchor distT="0" distB="0" distL="114300" distR="114300" simplePos="0" relativeHeight="251660288" behindDoc="0" locked="0" layoutInCell="1" allowOverlap="1" wp14:anchorId="34D01B11" wp14:editId="2EAB1D6A">
                <wp:simplePos x="0" y="0"/>
                <wp:positionH relativeFrom="column">
                  <wp:posOffset>-228600</wp:posOffset>
                </wp:positionH>
                <wp:positionV relativeFrom="paragraph">
                  <wp:posOffset>32385</wp:posOffset>
                </wp:positionV>
                <wp:extent cx="6057900" cy="3200400"/>
                <wp:effectExtent l="0" t="0" r="38100" b="2540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57900" cy="3200400"/>
                        </a:xfrm>
                        <a:prstGeom prst="rect">
                          <a:avLst/>
                        </a:prstGeom>
                        <a:solidFill>
                          <a:srgbClr val="FFFFFF"/>
                        </a:solidFill>
                        <a:ln w="9525">
                          <a:solidFill>
                            <a:srgbClr val="000000"/>
                          </a:solidFill>
                          <a:miter lim="800000"/>
                          <a:headEnd/>
                          <a:tailEnd/>
                        </a:ln>
                      </wps:spPr>
                      <wps:txbx>
                        <w:txbxContent>
                          <w:p w14:paraId="41A5DF81" w14:textId="77777777" w:rsidR="007F6513" w:rsidRDefault="007F6513" w:rsidP="007F6513">
                            <w:pPr>
                              <w:rPr>
                                <w:rFonts w:ascii="Comic Sans MS" w:hAnsi="Comic Sans MS"/>
                              </w:rPr>
                            </w:pPr>
                            <w:r>
                              <w:rPr>
                                <w:rFonts w:ascii="Comic Sans MS" w:hAnsi="Comic Sans MS"/>
                              </w:rPr>
                              <w:t xml:space="preserve">When teaching history, teachers use a range of methods to ensure all pupils can access lessons. Alongside the use of images and videos, discussion, drama and role-play, teachers differentiate work, either by task, outcome or through the use of adult support. Learning is supported through the use of knowledge organisers, and worksheets are differentiated through strategies such as right/wrong answers, missing words and the use of sentence starters and word banks. Classrooms are equipped with ICT, which can be used to support pupils, and all classes have at least two members of staff available to support small groups and individual children during history lessons. Pupils who require sensory stimulation are provided with equipment such as light up toys, fidget equipment, stress and anxiety putty/balls in order to support their learning. </w:t>
                            </w:r>
                          </w:p>
                          <w:p w14:paraId="137C3D3F" w14:textId="77777777" w:rsidR="007F6513" w:rsidRDefault="007F6513" w:rsidP="007F6513">
                            <w:pPr>
                              <w:rPr>
                                <w:rFonts w:ascii="Comic Sans MS" w:hAnsi="Comic Sans MS"/>
                              </w:rPr>
                            </w:pPr>
                          </w:p>
                          <w:p w14:paraId="20464426" w14:textId="77777777" w:rsidR="007F6513" w:rsidRPr="00C511DB" w:rsidRDefault="007F6513" w:rsidP="007F6513">
                            <w:pPr>
                              <w:rPr>
                                <w:rFonts w:ascii="Comic Sans MS" w:hAnsi="Comic Sans MS"/>
                              </w:rPr>
                            </w:pPr>
                            <w:r>
                              <w:rPr>
                                <w:rFonts w:ascii="Comic Sans MS" w:hAnsi="Comic Sans MS"/>
                              </w:rPr>
                              <w:t>“I liked using the iPad to make a video and then watching it on the big screen.” Year 2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D01B11" id="Text Box 4" o:spid="_x0000_s1027" type="#_x0000_t202" style="position:absolute;margin-left:-18pt;margin-top:2.55pt;width:477pt;height:2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">
                <v:path arrowok="t"/>
                <v:textbox>
                  <w:txbxContent>
                    <w:p w14:paraId="41A5DF81" w14:textId="77777777" w:rsidR="007F6513" w:rsidRDefault="007F6513" w:rsidP="007F6513">
                      <w:pPr>
                        <w:rPr>
                          <w:rFonts w:ascii="Comic Sans MS" w:hAnsi="Comic Sans MS"/>
                        </w:rPr>
                      </w:pPr>
                      <w:r>
                        <w:rPr>
                          <w:rFonts w:ascii="Comic Sans MS" w:hAnsi="Comic Sans MS"/>
                        </w:rPr>
                        <w:t xml:space="preserve">When teaching history, teachers use a range of methods to ensure all pupils can access lessons. Alongside the use of images and videos, discussion, drama and role-play, teachers differentiate work, either by task, outcome or through the use of adult support. Learning is supported through the use of knowledge organisers, and worksheets are differentiated through strategies such as right/wrong answers, missing words and the use of sentence starters and word banks. Classrooms are equipped with ICT, which can be used to support pupils, and all classes have at least two members of staff available to support small groups and individual children during history lessons. Pupils who require sensory stimulation are provided with equipment such as light up toys, fidget equipment, stress and anxiety putty/balls in order to support their learning. </w:t>
                      </w:r>
                    </w:p>
                    <w:p w14:paraId="137C3D3F" w14:textId="77777777" w:rsidR="007F6513" w:rsidRDefault="007F6513" w:rsidP="007F6513">
                      <w:pPr>
                        <w:rPr>
                          <w:rFonts w:ascii="Comic Sans MS" w:hAnsi="Comic Sans MS"/>
                        </w:rPr>
                      </w:pPr>
                    </w:p>
                    <w:p w14:paraId="20464426" w14:textId="77777777" w:rsidR="007F6513" w:rsidRPr="00C511DB" w:rsidRDefault="007F6513" w:rsidP="007F6513">
                      <w:pPr>
                        <w:rPr>
                          <w:rFonts w:ascii="Comic Sans MS" w:hAnsi="Comic Sans MS"/>
                        </w:rPr>
                      </w:pPr>
                      <w:r>
                        <w:rPr>
                          <w:rFonts w:ascii="Comic Sans MS" w:hAnsi="Comic Sans MS"/>
                        </w:rPr>
                        <w:t>“I liked using the iPad to make a video and then watching it on the big screen.” Year 2 pupil.</w:t>
                      </w:r>
                    </w:p>
                  </w:txbxContent>
                </v:textbox>
              </v:shape>
            </w:pict>
          </mc:Fallback>
        </mc:AlternateContent>
      </w:r>
    </w:p>
    <w:p w14:paraId="6BFE34AA"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1237544C"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6FA9A8DF"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5AC054DE"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1F84AB2E"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3FA7D815"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5196556"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5A516790"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7FFED88C"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6EC67FDF"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50248885"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4962F8F"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30AB413D"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34F29528"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5950EAC2"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104AFC68"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27C1D2C9"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51C03AEA"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r>
        <w:rPr>
          <w:rFonts w:ascii="Comic Sans MS" w:hAnsi="Comic Sans MS"/>
          <w:color w:val="000000"/>
          <w:sz w:val="24"/>
          <w:szCs w:val="24"/>
          <w:bdr w:val="none" w:sz="0" w:space="0" w:color="auto" w:frame="1"/>
        </w:rPr>
        <w:t>Assessment Opportunities</w:t>
      </w:r>
    </w:p>
    <w:p w14:paraId="56A1114D" w14:textId="77777777" w:rsidR="007F6513"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p>
    <w:p w14:paraId="7C219F32" w14:textId="77777777" w:rsidR="007F6513" w:rsidRPr="00B55856" w:rsidRDefault="007F6513" w:rsidP="007F6513">
      <w:pPr>
        <w:pStyle w:val="NormalWeb"/>
        <w:shd w:val="clear" w:color="auto" w:fill="FFFFFF"/>
        <w:spacing w:before="0" w:beforeAutospacing="0" w:after="0" w:afterAutospacing="0"/>
        <w:textAlignment w:val="top"/>
        <w:rPr>
          <w:rFonts w:ascii="Comic Sans MS" w:hAnsi="Comic Sans MS"/>
          <w:color w:val="000000"/>
          <w:sz w:val="24"/>
          <w:szCs w:val="24"/>
          <w:bdr w:val="none" w:sz="0" w:space="0" w:color="auto" w:frame="1"/>
        </w:rPr>
      </w:pPr>
      <w:r>
        <w:rPr>
          <w:rFonts w:ascii="Comic Sans MS" w:hAnsi="Comic Sans MS"/>
          <w:b/>
          <w:noProof/>
          <w:lang w:val="en-US"/>
        </w:rPr>
        <mc:AlternateContent>
          <mc:Choice Requires="wps">
            <w:drawing>
              <wp:anchor distT="0" distB="0" distL="114300" distR="114300" simplePos="0" relativeHeight="251661312" behindDoc="0" locked="0" layoutInCell="1" allowOverlap="1" wp14:anchorId="759434DC" wp14:editId="51BCD574">
                <wp:simplePos x="0" y="0"/>
                <wp:positionH relativeFrom="column">
                  <wp:posOffset>-228600</wp:posOffset>
                </wp:positionH>
                <wp:positionV relativeFrom="paragraph">
                  <wp:posOffset>128270</wp:posOffset>
                </wp:positionV>
                <wp:extent cx="5737225" cy="2628900"/>
                <wp:effectExtent l="0" t="0" r="28575" b="3810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628900"/>
                        </a:xfrm>
                        <a:prstGeom prst="rect">
                          <a:avLst/>
                        </a:prstGeom>
                        <a:solidFill>
                          <a:srgbClr val="FFFFFF"/>
                        </a:solidFill>
                        <a:ln w="9525">
                          <a:solidFill>
                            <a:srgbClr val="000000"/>
                          </a:solidFill>
                          <a:miter lim="800000"/>
                          <a:headEnd/>
                          <a:tailEnd/>
                        </a:ln>
                      </wps:spPr>
                      <wps:txbx>
                        <w:txbxContent>
                          <w:p w14:paraId="42B12A5D" w14:textId="77777777" w:rsidR="007F6513" w:rsidRPr="002D39FD" w:rsidRDefault="007F6513" w:rsidP="007F6513">
                            <w:pPr>
                              <w:rPr>
                                <w:rFonts w:ascii="Comic Sans MS" w:hAnsi="Comic Sans MS"/>
                                <w:color w:val="FF0000"/>
                              </w:rPr>
                            </w:pPr>
                            <w:r w:rsidRPr="00663A8C">
                              <w:rPr>
                                <w:rFonts w:ascii="Comic Sans MS" w:hAnsi="Comic Sans MS"/>
                              </w:rPr>
                              <w:t>Pupils are assessed in history through their written work and their contribution to verbal discussions and other activities such as drama and role-play. Pupils with SEN are provided with the resources to work as independently</w:t>
                            </w:r>
                            <w:r>
                              <w:rPr>
                                <w:rFonts w:ascii="Comic Sans MS" w:hAnsi="Comic Sans MS"/>
                              </w:rPr>
                              <w:t xml:space="preserve"> as possible, </w:t>
                            </w:r>
                            <w:r w:rsidRPr="00663A8C">
                              <w:rPr>
                                <w:rFonts w:ascii="Comic Sans MS" w:hAnsi="Comic Sans MS"/>
                              </w:rPr>
                              <w:t>allow</w:t>
                            </w:r>
                            <w:r>
                              <w:rPr>
                                <w:rFonts w:ascii="Comic Sans MS" w:hAnsi="Comic Sans MS"/>
                              </w:rPr>
                              <w:t>ing</w:t>
                            </w:r>
                            <w:r w:rsidRPr="00663A8C">
                              <w:rPr>
                                <w:rFonts w:ascii="Comic Sans MS" w:hAnsi="Comic Sans MS"/>
                              </w:rPr>
                              <w:t xml:space="preserve"> them to </w:t>
                            </w:r>
                            <w:r>
                              <w:rPr>
                                <w:rFonts w:ascii="Comic Sans MS" w:hAnsi="Comic Sans MS"/>
                              </w:rPr>
                              <w:t xml:space="preserve">feel </w:t>
                            </w:r>
                            <w:r w:rsidRPr="00663A8C">
                              <w:rPr>
                                <w:rFonts w:ascii="Comic Sans MS" w:hAnsi="Comic Sans MS"/>
                              </w:rPr>
                              <w:t>successful</w:t>
                            </w:r>
                            <w:r>
                              <w:rPr>
                                <w:rFonts w:ascii="Comic Sans MS" w:hAnsi="Comic Sans MS"/>
                              </w:rPr>
                              <w:t xml:space="preserve"> and boost their confidence and self-</w:t>
                            </w:r>
                            <w:r w:rsidRPr="00663A8C">
                              <w:rPr>
                                <w:rFonts w:ascii="Comic Sans MS" w:hAnsi="Comic Sans MS"/>
                              </w:rPr>
                              <w:t>esteem</w:t>
                            </w:r>
                            <w:r w:rsidRPr="002D39FD">
                              <w:rPr>
                                <w:rFonts w:ascii="Comic Sans MS" w:hAnsi="Comic Sans MS"/>
                                <w:color w:val="FF0000"/>
                              </w:rPr>
                              <w:t xml:space="preserve">. </w:t>
                            </w:r>
                            <w:r w:rsidRPr="00663A8C">
                              <w:rPr>
                                <w:rFonts w:ascii="Comic Sans MS" w:hAnsi="Comic Sans MS"/>
                              </w:rPr>
                              <w:t>Knowledge organisers allow pupils to self-assess; these are visual resources that pupils practise using every lesso</w:t>
                            </w:r>
                            <w:r w:rsidRPr="0066626D">
                              <w:rPr>
                                <w:rFonts w:ascii="Comic Sans MS" w:hAnsi="Comic Sans MS"/>
                              </w:rPr>
                              <w:t xml:space="preserve">n. Teacher assessments are completed through formative assessment (made through observations and verbal discussions), the marking of written work and end of unit quizzes, which can be dictated by pupils if necessary. </w:t>
                            </w:r>
                          </w:p>
                          <w:p w14:paraId="21B31358" w14:textId="77777777" w:rsidR="007F6513" w:rsidRDefault="007F6513" w:rsidP="007F6513">
                            <w:pPr>
                              <w:rPr>
                                <w:rFonts w:ascii="Comic Sans MS" w:hAnsi="Comic Sans MS"/>
                                <w:color w:val="FF0000"/>
                              </w:rPr>
                            </w:pPr>
                          </w:p>
                          <w:p w14:paraId="6DF9DD79" w14:textId="77777777" w:rsidR="007F6513" w:rsidRPr="0066626D" w:rsidRDefault="007F6513" w:rsidP="007F6513">
                            <w:pPr>
                              <w:rPr>
                                <w:rFonts w:ascii="Comic Sans MS" w:hAnsi="Comic Sans MS"/>
                              </w:rPr>
                            </w:pPr>
                            <w:r>
                              <w:rPr>
                                <w:rFonts w:ascii="Comic Sans MS" w:hAnsi="Comic Sans MS"/>
                                <w:color w:val="FF0000"/>
                              </w:rPr>
                              <w:t xml:space="preserve"> </w:t>
                            </w:r>
                            <w:r w:rsidRPr="0066626D">
                              <w:rPr>
                                <w:rFonts w:ascii="Comic Sans MS" w:hAnsi="Comic Sans MS"/>
                              </w:rPr>
                              <w:t xml:space="preserve">“I love learning about </w:t>
                            </w:r>
                            <w:r>
                              <w:rPr>
                                <w:rFonts w:ascii="Comic Sans MS" w:hAnsi="Comic Sans MS"/>
                              </w:rPr>
                              <w:t xml:space="preserve">different </w:t>
                            </w:r>
                            <w:r w:rsidRPr="0066626D">
                              <w:rPr>
                                <w:rFonts w:ascii="Comic Sans MS" w:hAnsi="Comic Sans MS"/>
                              </w:rPr>
                              <w:t>people in the past” – Year 5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9434DC" id="Text Box 3" o:spid="_x0000_s1028" type="#_x0000_t202" style="position:absolute;margin-left:-18pt;margin-top:10.1pt;width:451.75pt;height:2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">
                <v:path arrowok="t"/>
                <v:textbox>
                  <w:txbxContent>
                    <w:p w14:paraId="42B12A5D" w14:textId="77777777" w:rsidR="007F6513" w:rsidRPr="002D39FD" w:rsidRDefault="007F6513" w:rsidP="007F6513">
                      <w:pPr>
                        <w:rPr>
                          <w:rFonts w:ascii="Comic Sans MS" w:hAnsi="Comic Sans MS"/>
                          <w:color w:val="FF0000"/>
                        </w:rPr>
                      </w:pPr>
                      <w:r w:rsidRPr="00663A8C">
                        <w:rPr>
                          <w:rFonts w:ascii="Comic Sans MS" w:hAnsi="Comic Sans MS"/>
                        </w:rPr>
                        <w:t>Pupils are assessed in history through their written work and their contribution to verbal discussions and other activities such as drama and role-play. Pupils with SEN are provided with the resources to work as independently</w:t>
                      </w:r>
                      <w:r>
                        <w:rPr>
                          <w:rFonts w:ascii="Comic Sans MS" w:hAnsi="Comic Sans MS"/>
                        </w:rPr>
                        <w:t xml:space="preserve"> as possible, </w:t>
                      </w:r>
                      <w:r w:rsidRPr="00663A8C">
                        <w:rPr>
                          <w:rFonts w:ascii="Comic Sans MS" w:hAnsi="Comic Sans MS"/>
                        </w:rPr>
                        <w:t>allow</w:t>
                      </w:r>
                      <w:r>
                        <w:rPr>
                          <w:rFonts w:ascii="Comic Sans MS" w:hAnsi="Comic Sans MS"/>
                        </w:rPr>
                        <w:t>ing</w:t>
                      </w:r>
                      <w:r w:rsidRPr="00663A8C">
                        <w:rPr>
                          <w:rFonts w:ascii="Comic Sans MS" w:hAnsi="Comic Sans MS"/>
                        </w:rPr>
                        <w:t xml:space="preserve"> them to </w:t>
                      </w:r>
                      <w:r>
                        <w:rPr>
                          <w:rFonts w:ascii="Comic Sans MS" w:hAnsi="Comic Sans MS"/>
                        </w:rPr>
                        <w:t xml:space="preserve">feel </w:t>
                      </w:r>
                      <w:r w:rsidRPr="00663A8C">
                        <w:rPr>
                          <w:rFonts w:ascii="Comic Sans MS" w:hAnsi="Comic Sans MS"/>
                        </w:rPr>
                        <w:t>successful</w:t>
                      </w:r>
                      <w:r>
                        <w:rPr>
                          <w:rFonts w:ascii="Comic Sans MS" w:hAnsi="Comic Sans MS"/>
                        </w:rPr>
                        <w:t xml:space="preserve"> and boost their confidence and self-</w:t>
                      </w:r>
                      <w:r w:rsidRPr="00663A8C">
                        <w:rPr>
                          <w:rFonts w:ascii="Comic Sans MS" w:hAnsi="Comic Sans MS"/>
                        </w:rPr>
                        <w:t>esteem</w:t>
                      </w:r>
                      <w:r w:rsidRPr="002D39FD">
                        <w:rPr>
                          <w:rFonts w:ascii="Comic Sans MS" w:hAnsi="Comic Sans MS"/>
                          <w:color w:val="FF0000"/>
                        </w:rPr>
                        <w:t xml:space="preserve">. </w:t>
                      </w:r>
                      <w:r w:rsidRPr="00663A8C">
                        <w:rPr>
                          <w:rFonts w:ascii="Comic Sans MS" w:hAnsi="Comic Sans MS"/>
                        </w:rPr>
                        <w:t>Knowledge organisers allow pupils to self-assess; these are visual resources that pupils practise using every lesso</w:t>
                      </w:r>
                      <w:r w:rsidRPr="0066626D">
                        <w:rPr>
                          <w:rFonts w:ascii="Comic Sans MS" w:hAnsi="Comic Sans MS"/>
                        </w:rPr>
                        <w:t xml:space="preserve">n. Teacher assessments are completed through formative assessment (made through observations and verbal discussions), the marking of written work and end of unit quizzes, which can be dictated by pupils if necessary. </w:t>
                      </w:r>
                    </w:p>
                    <w:p w14:paraId="21B31358" w14:textId="77777777" w:rsidR="007F6513" w:rsidRDefault="007F6513" w:rsidP="007F6513">
                      <w:pPr>
                        <w:rPr>
                          <w:rFonts w:ascii="Comic Sans MS" w:hAnsi="Comic Sans MS"/>
                          <w:color w:val="FF0000"/>
                        </w:rPr>
                      </w:pPr>
                    </w:p>
                    <w:p w14:paraId="6DF9DD79" w14:textId="77777777" w:rsidR="007F6513" w:rsidRPr="0066626D" w:rsidRDefault="007F6513" w:rsidP="007F6513">
                      <w:pPr>
                        <w:rPr>
                          <w:rFonts w:ascii="Comic Sans MS" w:hAnsi="Comic Sans MS"/>
                        </w:rPr>
                      </w:pPr>
                      <w:r>
                        <w:rPr>
                          <w:rFonts w:ascii="Comic Sans MS" w:hAnsi="Comic Sans MS"/>
                          <w:color w:val="FF0000"/>
                        </w:rPr>
                        <w:t xml:space="preserve"> </w:t>
                      </w:r>
                      <w:r w:rsidRPr="0066626D">
                        <w:rPr>
                          <w:rFonts w:ascii="Comic Sans MS" w:hAnsi="Comic Sans MS"/>
                        </w:rPr>
                        <w:t xml:space="preserve">“I love learning about </w:t>
                      </w:r>
                      <w:r>
                        <w:rPr>
                          <w:rFonts w:ascii="Comic Sans MS" w:hAnsi="Comic Sans MS"/>
                        </w:rPr>
                        <w:t xml:space="preserve">different </w:t>
                      </w:r>
                      <w:r w:rsidRPr="0066626D">
                        <w:rPr>
                          <w:rFonts w:ascii="Comic Sans MS" w:hAnsi="Comic Sans MS"/>
                        </w:rPr>
                        <w:t>people in the past” – Year 5 pupil.</w:t>
                      </w:r>
                    </w:p>
                  </w:txbxContent>
                </v:textbox>
              </v:shape>
            </w:pict>
          </mc:Fallback>
        </mc:AlternateContent>
      </w:r>
    </w:p>
    <w:p w14:paraId="30E53468" w14:textId="77777777" w:rsidR="007F6513" w:rsidRDefault="007F6513" w:rsidP="007F6513">
      <w:pPr>
        <w:rPr>
          <w:rFonts w:ascii="Times" w:eastAsia="Times New Roman" w:hAnsi="Times" w:cs="Times New Roman"/>
          <w:sz w:val="20"/>
          <w:szCs w:val="20"/>
        </w:rPr>
      </w:pPr>
    </w:p>
    <w:p w14:paraId="64183B57" w14:textId="77777777" w:rsidR="007F6513" w:rsidRDefault="007F6513" w:rsidP="007F6513"/>
    <w:p w14:paraId="10A97657" w14:textId="77777777" w:rsidR="007F6513" w:rsidRDefault="007F6513" w:rsidP="007F6513"/>
    <w:p w14:paraId="502D9323" w14:textId="77777777" w:rsidR="007F6513" w:rsidRDefault="007F6513" w:rsidP="007F6513"/>
    <w:p w14:paraId="7F729401" w14:textId="77777777" w:rsidR="007F6513" w:rsidRDefault="007F6513" w:rsidP="007F6513"/>
    <w:p w14:paraId="69A4F8F3" w14:textId="77777777" w:rsidR="007F6513" w:rsidRDefault="007F6513" w:rsidP="007F6513"/>
    <w:p w14:paraId="78EF7597" w14:textId="77777777" w:rsidR="007F6513" w:rsidRDefault="007F6513" w:rsidP="007F6513"/>
    <w:p w14:paraId="157F109A" w14:textId="77777777" w:rsidR="007F6513" w:rsidRDefault="007F6513" w:rsidP="007F6513"/>
    <w:p w14:paraId="46ACA967" w14:textId="77777777" w:rsidR="007F6513" w:rsidRDefault="007F6513" w:rsidP="007F6513"/>
    <w:p w14:paraId="68EBBCDE" w14:textId="77777777" w:rsidR="007F6513" w:rsidRDefault="007F6513" w:rsidP="007F6513"/>
    <w:p w14:paraId="36B9726E" w14:textId="77777777" w:rsidR="007F6513" w:rsidRDefault="007F6513" w:rsidP="007F6513"/>
    <w:p w14:paraId="0367C161" w14:textId="77777777" w:rsidR="007F6513" w:rsidRDefault="007F6513" w:rsidP="007F6513"/>
    <w:p w14:paraId="3E724A6E" w14:textId="77777777" w:rsidR="007F6513" w:rsidRDefault="007F6513" w:rsidP="007F6513"/>
    <w:p w14:paraId="419E2D89" w14:textId="77777777" w:rsidR="007F6513" w:rsidRDefault="007F6513" w:rsidP="007F6513"/>
    <w:p w14:paraId="6C45B6DC" w14:textId="77777777" w:rsidR="007F6513" w:rsidRDefault="007F6513" w:rsidP="007F6513"/>
    <w:p w14:paraId="49850ACF" w14:textId="77777777" w:rsidR="007F6513" w:rsidRDefault="007F6513" w:rsidP="007F6513"/>
    <w:p w14:paraId="0FFC8ED4" w14:textId="77777777" w:rsidR="007F6513" w:rsidRDefault="007F6513" w:rsidP="007F6513"/>
    <w:p w14:paraId="67001682" w14:textId="77777777" w:rsidR="007F6513" w:rsidRDefault="007F6513" w:rsidP="007F6513"/>
    <w:p w14:paraId="096C5B9C" w14:textId="77777777" w:rsidR="007F6513" w:rsidRDefault="007F6513" w:rsidP="007F6513"/>
    <w:p w14:paraId="1D03361B" w14:textId="77777777" w:rsidR="007F6513" w:rsidRDefault="007F6513" w:rsidP="007F6513"/>
    <w:p w14:paraId="1F3F79C2" w14:textId="77777777" w:rsidR="007F6513" w:rsidRDefault="007F6513" w:rsidP="007F6513"/>
    <w:p w14:paraId="612EDA0C" w14:textId="77777777" w:rsidR="007F6513" w:rsidRDefault="007F6513" w:rsidP="007F6513"/>
    <w:p w14:paraId="5D6FDEA4" w14:textId="77777777" w:rsidR="007F6513" w:rsidRPr="00293EB4" w:rsidRDefault="007F6513" w:rsidP="007F6513">
      <w:pPr>
        <w:rPr>
          <w:rFonts w:ascii="Comic Sans MS" w:hAnsi="Comic Sans MS"/>
        </w:rPr>
      </w:pPr>
      <w:proofErr w:type="spellStart"/>
      <w:r w:rsidRPr="00293EB4">
        <w:rPr>
          <w:rFonts w:ascii="Comic Sans MS" w:hAnsi="Comic Sans MS"/>
        </w:rPr>
        <w:t>Extra Curricular</w:t>
      </w:r>
      <w:proofErr w:type="spellEnd"/>
      <w:r w:rsidRPr="00293EB4">
        <w:rPr>
          <w:rFonts w:ascii="Comic Sans MS" w:hAnsi="Comic Sans MS"/>
        </w:rPr>
        <w:t xml:space="preserve"> Opportunities, Experiences and Accessibility</w:t>
      </w:r>
    </w:p>
    <w:p w14:paraId="27BD2314" w14:textId="77777777" w:rsidR="007F6513" w:rsidRDefault="007F6513" w:rsidP="007F6513"/>
    <w:p w14:paraId="1DF78684" w14:textId="77777777" w:rsidR="007F6513" w:rsidRDefault="007F6513" w:rsidP="007F6513"/>
    <w:p w14:paraId="3BF03E09" w14:textId="77777777" w:rsidR="007F6513" w:rsidRDefault="007F6513" w:rsidP="007F6513">
      <w:r>
        <w:rPr>
          <w:rFonts w:ascii="Comic Sans MS" w:hAnsi="Comic Sans MS"/>
          <w:b/>
          <w:noProof/>
          <w:lang w:val="en-US"/>
        </w:rPr>
        <mc:AlternateContent>
          <mc:Choice Requires="wps">
            <w:drawing>
              <wp:anchor distT="0" distB="0" distL="114300" distR="114300" simplePos="0" relativeHeight="251662336" behindDoc="0" locked="0" layoutInCell="1" allowOverlap="1" wp14:anchorId="5455B4F5" wp14:editId="770BF178">
                <wp:simplePos x="0" y="0"/>
                <wp:positionH relativeFrom="column">
                  <wp:posOffset>-342900</wp:posOffset>
                </wp:positionH>
                <wp:positionV relativeFrom="paragraph">
                  <wp:posOffset>34925</wp:posOffset>
                </wp:positionV>
                <wp:extent cx="5737225" cy="3281680"/>
                <wp:effectExtent l="0" t="0" r="28575" b="203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281680"/>
                        </a:xfrm>
                        <a:prstGeom prst="rect">
                          <a:avLst/>
                        </a:prstGeom>
                        <a:solidFill>
                          <a:srgbClr val="FFFFFF"/>
                        </a:solidFill>
                        <a:ln w="9525">
                          <a:solidFill>
                            <a:srgbClr val="000000"/>
                          </a:solidFill>
                          <a:miter lim="800000"/>
                          <a:headEnd/>
                          <a:tailEnd/>
                        </a:ln>
                      </wps:spPr>
                      <wps:txbx>
                        <w:txbxContent>
                          <w:p w14:paraId="25B2683D" w14:textId="77777777" w:rsidR="007F6513" w:rsidRDefault="007F6513" w:rsidP="007F6513">
                            <w:pPr>
                              <w:rPr>
                                <w:rFonts w:ascii="Comic Sans MS" w:hAnsi="Comic Sans MS"/>
                              </w:rPr>
                            </w:pPr>
                            <w:r w:rsidRPr="003D682C">
                              <w:rPr>
                                <w:rFonts w:ascii="Comic Sans MS" w:hAnsi="Comic Sans MS"/>
                              </w:rPr>
                              <w:t xml:space="preserve">Caedmon Primary School prides itself on the opportunities and experiences it provides for enhancing the history curriculum – experiences which particularly benefit children with SEN. </w:t>
                            </w:r>
                            <w:r>
                              <w:rPr>
                                <w:rFonts w:ascii="Comic Sans MS" w:hAnsi="Comic Sans MS"/>
                              </w:rPr>
                              <w:t xml:space="preserve">These opportunities include: artefact boxes, which allow children to handle historical artefacts directly; educational visits, to places such as Jarrow Hall, Beamish and the Great North Museum; and the brilliant in-school workshops conducted by That History Bloke. The hands-on, interactive nature of these experiences brings history to life, helps pupils to consolidate historical knowledge and fosters within them a lifelong curiosity about how the world around them has been shaped. It also allows children with SEN to enjoy the same experiences as their peers. </w:t>
                            </w:r>
                          </w:p>
                          <w:p w14:paraId="4855BA9C" w14:textId="77777777" w:rsidR="007F6513" w:rsidRPr="000C1D25" w:rsidRDefault="007F6513" w:rsidP="007F6513">
                            <w:pPr>
                              <w:rPr>
                                <w:rFonts w:ascii="Comic Sans MS" w:hAnsi="Comic Sans MS"/>
                              </w:rPr>
                            </w:pPr>
                          </w:p>
                          <w:p w14:paraId="1BE4D355" w14:textId="77777777" w:rsidR="007F6513" w:rsidRPr="000C1D25" w:rsidRDefault="007F6513" w:rsidP="007F6513">
                            <w:pPr>
                              <w:rPr>
                                <w:rFonts w:ascii="Comic Sans MS" w:hAnsi="Comic Sans MS"/>
                              </w:rPr>
                            </w:pPr>
                            <w:r w:rsidRPr="000C1D25">
                              <w:rPr>
                                <w:rFonts w:ascii="Comic Sans MS" w:hAnsi="Comic Sans MS"/>
                              </w:rPr>
                              <w:t>“Jarrow Hall was amazing; we saw an Anglo-Saxon village</w:t>
                            </w:r>
                            <w:r>
                              <w:rPr>
                                <w:rFonts w:ascii="Comic Sans MS" w:hAnsi="Comic Sans MS"/>
                              </w:rPr>
                              <w:t>, made</w:t>
                            </w:r>
                            <w:r w:rsidRPr="000C1D25">
                              <w:rPr>
                                <w:rFonts w:ascii="Comic Sans MS" w:hAnsi="Comic Sans MS"/>
                              </w:rPr>
                              <w:t xml:space="preserve"> shields</w:t>
                            </w:r>
                            <w:r>
                              <w:rPr>
                                <w:rFonts w:ascii="Comic Sans MS" w:hAnsi="Comic Sans MS"/>
                              </w:rPr>
                              <w:t xml:space="preserve"> and had a battle</w:t>
                            </w:r>
                            <w:r w:rsidRPr="000C1D25">
                              <w:rPr>
                                <w:rFonts w:ascii="Comic Sans MS" w:hAnsi="Comic Sans MS"/>
                              </w:rPr>
                              <w:t>.” – Year 4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55B4F5" id="Text Box 2" o:spid="_x0000_s1029" type="#_x0000_t202" style="position:absolute;margin-left:-27pt;margin-top:2.75pt;width:451.75pt;height:25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">
                <v:path arrowok="t"/>
                <v:textbox>
                  <w:txbxContent>
                    <w:p w14:paraId="25B2683D" w14:textId="77777777" w:rsidR="007F6513" w:rsidRDefault="007F6513" w:rsidP="007F6513">
                      <w:pPr>
                        <w:rPr>
                          <w:rFonts w:ascii="Comic Sans MS" w:hAnsi="Comic Sans MS"/>
                        </w:rPr>
                      </w:pPr>
                      <w:r w:rsidRPr="003D682C">
                        <w:rPr>
                          <w:rFonts w:ascii="Comic Sans MS" w:hAnsi="Comic Sans MS"/>
                        </w:rPr>
                        <w:t xml:space="preserve">Caedmon Primary School prides itself on the opportunities and experiences it provides for enhancing the history curriculum – experiences which particularly benefit children with SEN. </w:t>
                      </w:r>
                      <w:r>
                        <w:rPr>
                          <w:rFonts w:ascii="Comic Sans MS" w:hAnsi="Comic Sans MS"/>
                        </w:rPr>
                        <w:t xml:space="preserve">These opportunities include: artefact boxes, which allow children to handle historical artefacts directly; educational visits, to places such as Jarrow Hall, Beamish and the Great North Museum; and the brilliant in-school workshops conducted by That History Bloke. The hands-on, interactive nature of these experiences brings history to life, helps pupils to consolidate historical knowledge and fosters within them a lifelong curiosity about how the world around them has been shaped. It also allows children with SEN to enjoy the same experiences as their peers. </w:t>
                      </w:r>
                    </w:p>
                    <w:p w14:paraId="4855BA9C" w14:textId="77777777" w:rsidR="007F6513" w:rsidRPr="000C1D25" w:rsidRDefault="007F6513" w:rsidP="007F6513">
                      <w:pPr>
                        <w:rPr>
                          <w:rFonts w:ascii="Comic Sans MS" w:hAnsi="Comic Sans MS"/>
                        </w:rPr>
                      </w:pPr>
                    </w:p>
                    <w:p w14:paraId="1BE4D355" w14:textId="77777777" w:rsidR="007F6513" w:rsidRPr="000C1D25" w:rsidRDefault="007F6513" w:rsidP="007F6513">
                      <w:pPr>
                        <w:rPr>
                          <w:rFonts w:ascii="Comic Sans MS" w:hAnsi="Comic Sans MS"/>
                        </w:rPr>
                      </w:pPr>
                      <w:r w:rsidRPr="000C1D25">
                        <w:rPr>
                          <w:rFonts w:ascii="Comic Sans MS" w:hAnsi="Comic Sans MS"/>
                        </w:rPr>
                        <w:t>“Jarrow Hall was amazing; we saw an Anglo-Saxon village</w:t>
                      </w:r>
                      <w:r>
                        <w:rPr>
                          <w:rFonts w:ascii="Comic Sans MS" w:hAnsi="Comic Sans MS"/>
                        </w:rPr>
                        <w:t>, made</w:t>
                      </w:r>
                      <w:r w:rsidRPr="000C1D25">
                        <w:rPr>
                          <w:rFonts w:ascii="Comic Sans MS" w:hAnsi="Comic Sans MS"/>
                        </w:rPr>
                        <w:t xml:space="preserve"> shields</w:t>
                      </w:r>
                      <w:r>
                        <w:rPr>
                          <w:rFonts w:ascii="Comic Sans MS" w:hAnsi="Comic Sans MS"/>
                        </w:rPr>
                        <w:t xml:space="preserve"> and had a battle</w:t>
                      </w:r>
                      <w:r w:rsidRPr="000C1D25">
                        <w:rPr>
                          <w:rFonts w:ascii="Comic Sans MS" w:hAnsi="Comic Sans MS"/>
                        </w:rPr>
                        <w:t>.” – Year 4 pupil.</w:t>
                      </w:r>
                    </w:p>
                  </w:txbxContent>
                </v:textbox>
              </v:shape>
            </w:pict>
          </mc:Fallback>
        </mc:AlternateContent>
      </w:r>
    </w:p>
    <w:p w14:paraId="0A88AF12" w14:textId="77777777" w:rsidR="007F6513" w:rsidRDefault="007F6513" w:rsidP="007F6513"/>
    <w:p w14:paraId="38B10A2D" w14:textId="77777777" w:rsidR="007F6513" w:rsidRDefault="007F6513" w:rsidP="007F6513">
      <w:pPr>
        <w:shd w:val="clear" w:color="auto" w:fill="FFFFFF"/>
        <w:textAlignment w:val="baseline"/>
        <w:rPr>
          <w:rFonts w:ascii="Helvetica" w:hAnsi="Helvetica" w:cs="Times New Roman"/>
          <w:color w:val="666666"/>
          <w:sz w:val="21"/>
          <w:szCs w:val="21"/>
        </w:rPr>
      </w:pPr>
    </w:p>
    <w:p w14:paraId="7AE02282" w14:textId="77777777" w:rsidR="007F6513" w:rsidRDefault="007F6513" w:rsidP="007F6513">
      <w:pPr>
        <w:shd w:val="clear" w:color="auto" w:fill="FFFFFF"/>
        <w:textAlignment w:val="baseline"/>
        <w:rPr>
          <w:rFonts w:ascii="Helvetica" w:hAnsi="Helvetica" w:cs="Times New Roman"/>
          <w:color w:val="666666"/>
          <w:sz w:val="21"/>
          <w:szCs w:val="21"/>
        </w:rPr>
      </w:pPr>
    </w:p>
    <w:p w14:paraId="0398BDFB" w14:textId="77777777" w:rsidR="007F6513" w:rsidRDefault="007F6513" w:rsidP="007F6513"/>
    <w:p w14:paraId="5383823D" w14:textId="77777777" w:rsidR="002B367C" w:rsidRDefault="007F6513"/>
    <w:sectPr w:rsidR="002B367C" w:rsidSect="0000251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513"/>
    <w:rsid w:val="007B4158"/>
    <w:rsid w:val="007F6513"/>
    <w:rsid w:val="009C0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15E861"/>
  <w15:chartTrackingRefBased/>
  <w15:docId w15:val="{C4FA6DA7-D134-DA41-9104-F35ABA5CE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6513"/>
    <w:pPr>
      <w:spacing w:before="100" w:beforeAutospacing="1" w:after="100" w:afterAutospacing="1"/>
    </w:pPr>
    <w:rPr>
      <w:rFonts w:ascii="Times" w:eastAsiaTheme="minorEastAsia"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Words>
  <Characters>188</Characters>
  <Application>Microsoft Office Word</Application>
  <DocSecurity>0</DocSecurity>
  <Lines>1</Lines>
  <Paragraphs>1</Paragraphs>
  <ScaleCrop>false</ScaleCrop>
  <Company/>
  <LinksUpToDate>false</LinksUpToDate>
  <CharactersWithSpaces>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Deavin (Caedmon)</dc:creator>
  <cp:keywords/>
  <dc:description/>
  <cp:lastModifiedBy>Janet Deavin (Caedmon)</cp:lastModifiedBy>
  <cp:revision>1</cp:revision>
  <dcterms:created xsi:type="dcterms:W3CDTF">2022-05-26T22:58:00Z</dcterms:created>
  <dcterms:modified xsi:type="dcterms:W3CDTF">2022-05-26T23:00:00Z</dcterms:modified>
</cp:coreProperties>
</file>